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F0" w:rsidRDefault="00B10AF0" w:rsidP="00B10AF0">
      <w:pPr>
        <w:jc w:val="both"/>
        <w:rPr>
          <w:b/>
        </w:rPr>
      </w:pPr>
      <w:r>
        <w:rPr>
          <w:b/>
        </w:rPr>
        <w:t>PRESUPUESTO AÑO 2022.</w:t>
      </w:r>
    </w:p>
    <w:p w:rsidR="00B10AF0" w:rsidRDefault="00B10AF0" w:rsidP="00B10AF0">
      <w:pPr>
        <w:pStyle w:val="Textoindependiente"/>
        <w:rPr>
          <w:b/>
          <w:sz w:val="20"/>
        </w:rPr>
      </w:pPr>
    </w:p>
    <w:p w:rsidR="00B10AF0" w:rsidRDefault="00B10AF0" w:rsidP="00B10AF0">
      <w:pPr>
        <w:pStyle w:val="Ttulo1"/>
        <w:numPr>
          <w:ilvl w:val="0"/>
          <w:numId w:val="1"/>
        </w:numPr>
        <w:spacing w:after="120"/>
        <w:jc w:val="left"/>
        <w:rPr>
          <w:sz w:val="20"/>
        </w:rPr>
      </w:pPr>
      <w:r>
        <w:rPr>
          <w:sz w:val="20"/>
        </w:rPr>
        <w:t>PREVISION DE GASTOS:</w:t>
      </w:r>
    </w:p>
    <w:p w:rsidR="00B10AF0" w:rsidRDefault="00B10AF0" w:rsidP="00B10AF0">
      <w:pPr>
        <w:pStyle w:val="Encabezado"/>
        <w:tabs>
          <w:tab w:val="left" w:pos="708"/>
        </w:tabs>
      </w:pP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1226"/>
      </w:tblGrid>
      <w:tr w:rsidR="00B10AF0" w:rsidTr="00B10AF0">
        <w:trPr>
          <w:trHeight w:val="70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CONCEPTO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  <w:vAlign w:val="center"/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Coste Total anual</w:t>
            </w:r>
          </w:p>
        </w:tc>
      </w:tr>
      <w:tr w:rsidR="00B10AF0" w:rsidTr="00B10AF0">
        <w:trPr>
          <w:trHeight w:val="52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DE PERSONAL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Remuneración en bruto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673.011.79€</w:t>
            </w:r>
          </w:p>
        </w:tc>
      </w:tr>
      <w:tr w:rsidR="00B10AF0" w:rsidTr="00B10AF0">
        <w:trPr>
          <w:trHeight w:val="39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 Sociales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168.252,94€</w:t>
            </w:r>
          </w:p>
        </w:tc>
      </w:tr>
      <w:tr w:rsidR="00B10AF0" w:rsidTr="00B10AF0">
        <w:trPr>
          <w:trHeight w:val="377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Profesionales independientes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39.654,45€</w:t>
            </w:r>
          </w:p>
        </w:tc>
      </w:tr>
      <w:tr w:rsidR="00B10AF0" w:rsidTr="00B10AF0">
        <w:trPr>
          <w:trHeight w:val="523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CORRIENTES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Productos Farmacéuticos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23.199,24€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Gastos de imprenta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2.095,55€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Suministros de energía eléctrica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5.451,32€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Abastecimiento de agua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1.479,36€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Teléfonos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7.008,22€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Otras comunicaciones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65,08€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Reactivos analíticos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36.953,98€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Material oficina no inventariable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5.337,83€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Impuestos y Tasas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274,65€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Material de limpieza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1.109,43€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Combustible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2.660,51€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ARRENDAMIENTOS Y CANONES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locales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31.994,40€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de equipos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0,00€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Gastos Financ. y Serv. Banc. Cta. Cdto.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9.114,94€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4.227,17€</w:t>
            </w:r>
          </w:p>
        </w:tc>
      </w:tr>
      <w:tr w:rsidR="00B10AF0" w:rsidTr="00B10AF0">
        <w:trPr>
          <w:trHeight w:val="464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REPARACIONES Y CONSERVACION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Maquinaria y Transporte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233,23 €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Mantenimiento de equipos informáticos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1.870,00€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Instalaciones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11.570,29€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OTROS SERVICIOS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10AF0" w:rsidTr="00B10AF0">
        <w:trPr>
          <w:trHeight w:val="425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Sistemas seguridad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2.178,28€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VARIOS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1.672,34€</w:t>
            </w:r>
          </w:p>
        </w:tc>
      </w:tr>
      <w:tr w:rsidR="00B10AF0" w:rsidTr="00B10AF0">
        <w:tc>
          <w:tcPr>
            <w:tcW w:w="331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TOTAL GASTOS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1.029.415,00€</w:t>
            </w:r>
          </w:p>
        </w:tc>
      </w:tr>
    </w:tbl>
    <w:p w:rsidR="00B10AF0" w:rsidRDefault="00B10AF0" w:rsidP="00B10AF0">
      <w:pPr>
        <w:rPr>
          <w:b/>
          <w:sz w:val="28"/>
          <w:szCs w:val="20"/>
        </w:rPr>
      </w:pPr>
    </w:p>
    <w:p w:rsidR="00B10AF0" w:rsidRDefault="00B10AF0" w:rsidP="00B10AF0">
      <w:pPr>
        <w:rPr>
          <w:b/>
        </w:rPr>
      </w:pPr>
    </w:p>
    <w:p w:rsidR="00B10AF0" w:rsidRDefault="00B10AF0" w:rsidP="00B10AF0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PREVISION DE INGRESOS Y FUENTES DE FINANCIACION</w:t>
      </w:r>
      <w:r>
        <w:rPr>
          <w:b/>
        </w:rPr>
        <w:t>:</w:t>
      </w:r>
    </w:p>
    <w:p w:rsidR="00B10AF0" w:rsidRDefault="00B10AF0" w:rsidP="00B10AF0">
      <w:pPr>
        <w:pStyle w:val="Prrafodelista"/>
        <w:rPr>
          <w:b/>
          <w:u w:val="single"/>
        </w:rPr>
      </w:pPr>
    </w:p>
    <w:p w:rsidR="00B10AF0" w:rsidRDefault="00B10AF0" w:rsidP="00B10AF0">
      <w:pPr>
        <w:pStyle w:val="Prrafodelista"/>
        <w:rPr>
          <w:b/>
        </w:rPr>
      </w:pPr>
    </w:p>
    <w:p w:rsidR="00B10AF0" w:rsidRDefault="00B10AF0" w:rsidP="00B10AF0">
      <w:pPr>
        <w:pStyle w:val="Prrafodelista"/>
        <w:rPr>
          <w:b/>
        </w:rPr>
      </w:pPr>
    </w:p>
    <w:p w:rsidR="00B10AF0" w:rsidRDefault="00B10AF0" w:rsidP="00B10AF0">
      <w:pPr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35"/>
        <w:gridCol w:w="1910"/>
      </w:tblGrid>
      <w:tr w:rsidR="00B10AF0" w:rsidTr="00B10AF0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FUENTE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IMPORTE</w:t>
            </w:r>
          </w:p>
        </w:tc>
      </w:tr>
      <w:tr w:rsidR="00B10AF0" w:rsidTr="00B10AF0">
        <w:trPr>
          <w:trHeight w:val="8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Consejería de Sanidad.</w:t>
            </w:r>
          </w:p>
          <w:p w:rsidR="00B10AF0" w:rsidRDefault="00B10AF0">
            <w:pPr>
              <w:spacing w:before="30" w:after="30" w:line="276" w:lineRule="auto"/>
              <w:rPr>
                <w:lang w:eastAsia="en-US"/>
              </w:rPr>
            </w:pPr>
            <w:r>
              <w:rPr>
                <w:lang w:eastAsia="en-US"/>
              </w:rPr>
              <w:t>Dirección General de Atención a las Drogodependencias.</w:t>
            </w:r>
          </w:p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Ley presupuestaria 2022.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990.315,00 €</w:t>
            </w:r>
          </w:p>
        </w:tc>
      </w:tr>
      <w:tr w:rsidR="00B10AF0" w:rsidTr="00B10AF0">
        <w:trPr>
          <w:trHeight w:val="50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Excmo. Cabildo de Gran Canaria</w:t>
            </w:r>
          </w:p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 2022.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30.000,00 €</w:t>
            </w:r>
          </w:p>
        </w:tc>
      </w:tr>
      <w:tr w:rsidR="00B10AF0" w:rsidTr="00B10AF0">
        <w:trPr>
          <w:trHeight w:val="43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Ayuntamiento de Las Palmas de Gran Canaria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2.100,00 €</w:t>
            </w:r>
          </w:p>
        </w:tc>
      </w:tr>
      <w:tr w:rsidR="00B10AF0" w:rsidTr="00B10AF0">
        <w:trPr>
          <w:trHeight w:val="36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pStyle w:val="Ttulo1"/>
              <w:spacing w:before="30" w:after="30" w:line="276" w:lineRule="auto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Ingresos propios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F0" w:rsidRDefault="00B10AF0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7.000,00€</w:t>
            </w:r>
          </w:p>
        </w:tc>
      </w:tr>
      <w:tr w:rsidR="00B10AF0" w:rsidTr="00B10AF0">
        <w:trPr>
          <w:trHeight w:val="8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F0" w:rsidRDefault="00B10AF0">
            <w:pPr>
              <w:pStyle w:val="Ttulo1"/>
              <w:spacing w:before="30" w:after="30" w:line="276" w:lineRule="auto"/>
              <w:rPr>
                <w:sz w:val="24"/>
                <w:szCs w:val="24"/>
                <w:lang w:eastAsia="en-US"/>
              </w:rPr>
            </w:pPr>
          </w:p>
          <w:p w:rsidR="00B10AF0" w:rsidRDefault="00B10AF0">
            <w:pPr>
              <w:pStyle w:val="Ttulo1"/>
              <w:spacing w:before="30" w:after="30" w:line="276" w:lineRule="auto"/>
              <w:rPr>
                <w:szCs w:val="28"/>
                <w:u w:val="none"/>
                <w:lang w:eastAsia="en-US"/>
              </w:rPr>
            </w:pPr>
            <w:r>
              <w:rPr>
                <w:szCs w:val="28"/>
                <w:u w:val="none"/>
                <w:lang w:eastAsia="en-US"/>
              </w:rPr>
              <w:t>Total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F0" w:rsidRDefault="00B10AF0">
            <w:pPr>
              <w:spacing w:before="30" w:after="30" w:line="276" w:lineRule="auto"/>
              <w:rPr>
                <w:b/>
                <w:sz w:val="28"/>
                <w:szCs w:val="20"/>
                <w:lang w:eastAsia="en-US"/>
              </w:rPr>
            </w:pPr>
          </w:p>
          <w:p w:rsidR="00B10AF0" w:rsidRDefault="00B10AF0">
            <w:pPr>
              <w:spacing w:before="30" w:after="30"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1.029.415,00€</w:t>
            </w:r>
          </w:p>
        </w:tc>
      </w:tr>
    </w:tbl>
    <w:p w:rsidR="00B10AF0" w:rsidRDefault="00B10AF0" w:rsidP="00B10AF0">
      <w:pPr>
        <w:rPr>
          <w:b/>
          <w:sz w:val="28"/>
          <w:szCs w:val="20"/>
        </w:rPr>
      </w:pPr>
    </w:p>
    <w:p w:rsidR="00B10AF0" w:rsidRDefault="00B10AF0" w:rsidP="00B10AF0">
      <w:pPr>
        <w:rPr>
          <w:b/>
        </w:rPr>
      </w:pPr>
    </w:p>
    <w:p w:rsidR="00B10AF0" w:rsidRDefault="00B10AF0" w:rsidP="00B10AF0">
      <w:pPr>
        <w:pStyle w:val="Textoindependiente"/>
        <w:rPr>
          <w:b/>
          <w:sz w:val="20"/>
        </w:rPr>
      </w:pPr>
    </w:p>
    <w:p w:rsidR="00B10AF0" w:rsidRDefault="00B10AF0" w:rsidP="00B10AF0">
      <w:pPr>
        <w:rPr>
          <w:sz w:val="28"/>
        </w:rPr>
      </w:pPr>
    </w:p>
    <w:p w:rsidR="00B10AF0" w:rsidRDefault="00B10AF0" w:rsidP="00B10AF0"/>
    <w:p w:rsidR="00B10AF0" w:rsidRDefault="00B10AF0" w:rsidP="00B10AF0"/>
    <w:p w:rsidR="00B10AF0" w:rsidRDefault="00B10AF0" w:rsidP="00B10AF0"/>
    <w:p w:rsidR="00B10AF0" w:rsidRDefault="00B10AF0" w:rsidP="00B10AF0"/>
    <w:p w:rsidR="00090CC9" w:rsidRDefault="00090CC9"/>
    <w:sectPr w:rsidR="00090CC9" w:rsidSect="00090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5E6"/>
    <w:multiLevelType w:val="hybridMultilevel"/>
    <w:tmpl w:val="B9F0AE0E"/>
    <w:lvl w:ilvl="0" w:tplc="6582A52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10AF0"/>
    <w:rsid w:val="00090CC9"/>
    <w:rsid w:val="00B1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0AF0"/>
    <w:pPr>
      <w:keepNext/>
      <w:jc w:val="both"/>
      <w:outlineLvl w:val="0"/>
    </w:pPr>
    <w:rPr>
      <w:b/>
      <w:bCs/>
      <w:sz w:val="2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AF0"/>
    <w:rPr>
      <w:rFonts w:ascii="Times New Roman" w:eastAsia="Times New Roman" w:hAnsi="Times New Roman" w:cs="Times New Roman"/>
      <w:b/>
      <w:bCs/>
      <w:sz w:val="28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B10AF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B10A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10AF0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0AF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AF0"/>
    <w:pPr>
      <w:ind w:left="720"/>
      <w:contextualSpacing/>
    </w:pPr>
    <w:rPr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2023-07-04T13:44:00Z</dcterms:created>
  <dcterms:modified xsi:type="dcterms:W3CDTF">2023-07-04T13:45:00Z</dcterms:modified>
</cp:coreProperties>
</file>