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A" w:rsidRDefault="000E1FCD" w:rsidP="0007261A">
      <w:r>
        <w:rPr>
          <w:b/>
          <w:color w:val="0070C0"/>
        </w:rPr>
        <w:t xml:space="preserve">DECLARACION  INSTITUCIONAL  SOBRE POLITICA DE </w:t>
      </w:r>
      <w:r w:rsidRPr="00BA7F64">
        <w:rPr>
          <w:b/>
          <w:color w:val="0070C0"/>
        </w:rPr>
        <w:t>TRANSPARENCIA</w:t>
      </w:r>
      <w:r>
        <w:rPr>
          <w:b/>
          <w:color w:val="0070C0"/>
        </w:rPr>
        <w:t>.-</w:t>
      </w:r>
    </w:p>
    <w:p w:rsidR="00D4057A" w:rsidRDefault="00D4057A" w:rsidP="0007261A"/>
    <w:p w:rsidR="00D4057A" w:rsidRDefault="00D4057A" w:rsidP="0007261A">
      <w:r>
        <w:t xml:space="preserve">La finalidad del presente documento, es declarar el compromiso en el establecimiento y desarrollo de mecanismos de comunicación sobre las actuaciones de la entidad, cumpliendo la legislación sobre transparencia, y que generen valor a los diferentes grupos de interés y repercuta en una confianza hacia el buen hacer de la entidad. </w:t>
      </w:r>
    </w:p>
    <w:p w:rsidR="0007261A" w:rsidRDefault="0007261A" w:rsidP="0007261A">
      <w:r>
        <w:t xml:space="preserve">La transparencia y el acceso a la información pública deben ser los ejes fundamentales </w:t>
      </w:r>
      <w:r w:rsidR="006C07F5">
        <w:t xml:space="preserve"> </w:t>
      </w:r>
      <w:r>
        <w:t xml:space="preserve">de toda acción en una entidad privada. </w:t>
      </w:r>
    </w:p>
    <w:p w:rsidR="00D4057A" w:rsidRDefault="00D4057A" w:rsidP="00D4057A">
      <w:r>
        <w:t xml:space="preserve">Desde la Asociación </w:t>
      </w:r>
      <w:r w:rsidRPr="000E1FCD">
        <w:rPr>
          <w:b/>
        </w:rPr>
        <w:t>CALIDAD DE VIDA</w:t>
      </w:r>
      <w:r>
        <w:t xml:space="preserve">,  apostamos por generar valor a todos los grupos de interés teniendo muy presente que la transparencia es un valor ético y fundamental en todas las organizaciones, aún más, en las entidades no lucrativas donde gran parte de su financiación proviene de subvenciones públicas o privadas, donaciones… y por tanto debe existir una debida diligencia en la accesibilidad a la información. </w:t>
      </w:r>
    </w:p>
    <w:p w:rsidR="00D4057A" w:rsidRPr="009F28D4" w:rsidRDefault="00D4057A" w:rsidP="00D4057A">
      <w:pPr>
        <w:rPr>
          <w:b/>
        </w:rPr>
      </w:pPr>
      <w:r w:rsidRPr="00D4057A">
        <w:rPr>
          <w:b/>
        </w:rPr>
        <w:t>PRINCIPIOS BASICOS DE ACTUACION</w:t>
      </w:r>
    </w:p>
    <w:p w:rsidR="00D4057A" w:rsidRDefault="009F28D4" w:rsidP="009F28D4">
      <w:r>
        <w:rPr>
          <w:b/>
        </w:rPr>
        <w:t xml:space="preserve">a. </w:t>
      </w:r>
      <w:r w:rsidR="00D4057A" w:rsidRPr="009F28D4">
        <w:t>La asociación CALIDAD DE VIDA</w:t>
      </w:r>
      <w:r>
        <w:t>,</w:t>
      </w:r>
      <w:r w:rsidR="00D4057A" w:rsidRPr="009F28D4">
        <w:t xml:space="preserve"> </w:t>
      </w:r>
      <w:r w:rsidR="00D4057A">
        <w:t xml:space="preserve">establecerá los mecanismos adecuados para facilitar la accesibilidad, la interoperabilidad, la calidad y la reutilización de la información publicada, su identificación y localización, así como el cumplimiento de los siguientes </w:t>
      </w:r>
      <w:r w:rsidR="00D4057A" w:rsidRPr="009F28D4">
        <w:rPr>
          <w:b/>
        </w:rPr>
        <w:t>principios:</w:t>
      </w:r>
      <w:r w:rsidR="00D4057A">
        <w:t xml:space="preserve">  </w:t>
      </w:r>
    </w:p>
    <w:p w:rsidR="009F28D4" w:rsidRDefault="009F28D4" w:rsidP="009F28D4">
      <w:pPr>
        <w:ind w:left="30"/>
      </w:pPr>
      <w:r>
        <w:rPr>
          <w:b/>
        </w:rPr>
        <w:t xml:space="preserve"> - </w:t>
      </w:r>
      <w:r w:rsidRPr="009F28D4">
        <w:rPr>
          <w:b/>
        </w:rPr>
        <w:t>Acceso a la información</w:t>
      </w:r>
      <w:r>
        <w:t xml:space="preserve">: La ciudadanía podrá acceder a la información de la entidad sujeta  a publicación, a través de nuestra página web en el portal de transparencia. </w:t>
      </w:r>
    </w:p>
    <w:p w:rsidR="009F28D4" w:rsidRDefault="009F28D4" w:rsidP="009F28D4">
      <w:r>
        <w:t xml:space="preserve">  La entidad también estará abierta a las solicitudes y sugerencias de los ciudadanos, que nos hagan llegar a través de correo electrónico habilitado para ello y vía telefónica. </w:t>
      </w:r>
    </w:p>
    <w:p w:rsidR="00D4057A" w:rsidRDefault="00D4057A" w:rsidP="00D4057A">
      <w:r>
        <w:t xml:space="preserve">- </w:t>
      </w:r>
      <w:r w:rsidRPr="00BA7F64">
        <w:rPr>
          <w:b/>
        </w:rPr>
        <w:t>Principio de transparencia</w:t>
      </w:r>
      <w:r>
        <w:t xml:space="preserve">, en virtud del cual se ha de facilitar información permanente, objetiva y veraz sobre la organización, funcionamiento y control. </w:t>
      </w:r>
    </w:p>
    <w:p w:rsidR="00D4057A" w:rsidRDefault="00D4057A" w:rsidP="00D4057A">
      <w:r>
        <w:t xml:space="preserve">- </w:t>
      </w:r>
      <w:r w:rsidRPr="00BA7F64">
        <w:rPr>
          <w:b/>
        </w:rPr>
        <w:t>Principio de acceso a la información</w:t>
      </w:r>
      <w:r>
        <w:t xml:space="preserve">, en virtud del cual cualquier persona  puede solicitar el acceso a la información, toda la información es en principio accesible y el acceso solo puede restringirse en los supuestos previstos legalmente. </w:t>
      </w:r>
    </w:p>
    <w:p w:rsidR="00D4057A" w:rsidRDefault="00D4057A" w:rsidP="00D4057A">
      <w:r>
        <w:t xml:space="preserve">- </w:t>
      </w:r>
      <w:r w:rsidRPr="00BA7F64">
        <w:rPr>
          <w:b/>
        </w:rPr>
        <w:t>Principio de veracidad</w:t>
      </w:r>
      <w:r>
        <w:t xml:space="preserve">, en virtud del cual la información ha de ser cierta y exacta asegurando que procede de documentos respecto de los que se ha verificado su autenticidad, fiabilidad, integridad, disponibilidad y cadena de custodia. </w:t>
      </w:r>
    </w:p>
    <w:p w:rsidR="00D4057A" w:rsidRDefault="00D4057A" w:rsidP="00D4057A">
      <w:r>
        <w:t xml:space="preserve">- </w:t>
      </w:r>
      <w:r w:rsidRPr="00BA7F64">
        <w:rPr>
          <w:b/>
        </w:rPr>
        <w:t>Principio de accesibilidad</w:t>
      </w:r>
      <w:r>
        <w:t xml:space="preserve">, en virtud del cual la información se proporcionará por medios o en formatos adecuados de manera que resulten accesibles y comprensibles, conforme al principio de accesibilidad universal y diseño para todos. </w:t>
      </w:r>
    </w:p>
    <w:p w:rsidR="00D4057A" w:rsidRDefault="00D4057A" w:rsidP="00D4057A">
      <w:r>
        <w:t xml:space="preserve">- </w:t>
      </w:r>
      <w:r w:rsidRPr="00BA7F64">
        <w:rPr>
          <w:b/>
        </w:rPr>
        <w:t>Principio de gratuidad</w:t>
      </w:r>
      <w:r>
        <w:t xml:space="preserve">, en virtud del cual el acceso a la información y las solicitudes de acceso serán gratuitos. </w:t>
      </w:r>
    </w:p>
    <w:p w:rsidR="00D4057A" w:rsidRDefault="00D4057A" w:rsidP="00D4057A">
      <w:r>
        <w:t xml:space="preserve">- </w:t>
      </w:r>
      <w:r w:rsidRPr="00BA7F64">
        <w:rPr>
          <w:b/>
        </w:rPr>
        <w:t>Principio de reutilización</w:t>
      </w:r>
      <w:r>
        <w:t xml:space="preserve">, en virtud del cual se promoverá que la información sea publicada en formatos que permitan su reutilización. </w:t>
      </w:r>
    </w:p>
    <w:p w:rsidR="00D4057A" w:rsidRDefault="00D4057A" w:rsidP="00D4057A">
      <w:r w:rsidRPr="00D4057A">
        <w:rPr>
          <w:b/>
        </w:rPr>
        <w:lastRenderedPageBreak/>
        <w:t>b. El órgano responsable</w:t>
      </w:r>
      <w:r>
        <w:t xml:space="preserve"> dentro de la entidad para velar por la transparencia de la organización y encargada de dar cumplimiento a las obligaciones de información establecidas en la ley, es la Dirección-Gerencia. </w:t>
      </w:r>
    </w:p>
    <w:p w:rsidR="00D4057A" w:rsidRDefault="00D4057A" w:rsidP="00D4057A">
      <w:r w:rsidRPr="009F28D4">
        <w:rPr>
          <w:b/>
        </w:rPr>
        <w:t>c.</w:t>
      </w:r>
      <w:r w:rsidRPr="00D4057A">
        <w:t xml:space="preserve"> La Asociación CALIDAD DE VIDA  está sujeta a  </w:t>
      </w:r>
      <w:r w:rsidRPr="009F28D4">
        <w:rPr>
          <w:b/>
        </w:rPr>
        <w:t>controles y auditorias</w:t>
      </w:r>
      <w:r>
        <w:t xml:space="preserve"> que garantizan la transparencia en la gestión de los fondos. Cada año se someten a una auditoría externa de sus cuentas.</w:t>
      </w:r>
    </w:p>
    <w:p w:rsidR="00D4057A" w:rsidRPr="00D4057A" w:rsidRDefault="00D4057A" w:rsidP="00D4057A">
      <w:r w:rsidRPr="009F28D4">
        <w:rPr>
          <w:b/>
        </w:rPr>
        <w:t xml:space="preserve"> d.</w:t>
      </w:r>
      <w:r w:rsidRPr="00D4057A">
        <w:t xml:space="preserve">  La entidad realiza </w:t>
      </w:r>
      <w:r w:rsidRPr="009F28D4">
        <w:rPr>
          <w:b/>
        </w:rPr>
        <w:t>Memoria</w:t>
      </w:r>
      <w:r w:rsidRPr="00D4057A">
        <w:t xml:space="preserve"> de sus actividades que son entregadas anualmente a los organismos fin</w:t>
      </w:r>
      <w:r>
        <w:t xml:space="preserve">anciadores y </w:t>
      </w:r>
      <w:r w:rsidR="009F28D4" w:rsidRPr="00D4057A">
        <w:t>publica, en su portal de transparencia de su página web</w:t>
      </w:r>
      <w:r w:rsidR="009F28D4">
        <w:t>, la información sobre sus actividades y cuentas, siguiendo la estructura y recomendaciones del comisionado de transparencia de Canarias.</w:t>
      </w:r>
    </w:p>
    <w:p w:rsidR="00D4057A" w:rsidRDefault="009F28D4" w:rsidP="00D4057A">
      <w:r w:rsidRPr="009F28D4">
        <w:rPr>
          <w:b/>
        </w:rPr>
        <w:t>e</w:t>
      </w:r>
      <w:r w:rsidR="00D4057A" w:rsidRPr="009F28D4">
        <w:t>. La Dirección se compromete</w:t>
      </w:r>
      <w:r w:rsidR="00D4057A">
        <w:t xml:space="preserve"> a transmitir esta declaración a todos los grupos de interés, </w:t>
      </w:r>
      <w:r>
        <w:t>y a mantenerla actualizada.</w:t>
      </w:r>
      <w:r w:rsidR="00D4057A">
        <w:t xml:space="preserve"> </w:t>
      </w:r>
    </w:p>
    <w:p w:rsidR="000E1FCD" w:rsidRDefault="000E1FCD" w:rsidP="00D4057A"/>
    <w:p w:rsidR="000E1FCD" w:rsidRDefault="000E1FCD" w:rsidP="00D4057A"/>
    <w:p w:rsidR="00D4057A" w:rsidRDefault="00D4057A" w:rsidP="00D4057A">
      <w:r>
        <w:t xml:space="preserve">Los principios y directrices contenidas en este documento comenzarán aplicarse al día siguiente a su aprobación por parte de la Junta Directiva. Por todo ello, la Junta Directiva de la Asociación </w:t>
      </w:r>
      <w:r w:rsidR="009F28D4">
        <w:t>CALIDAD DE VIDA</w:t>
      </w:r>
      <w:r>
        <w:t>, reunida el 0</w:t>
      </w:r>
      <w:r w:rsidR="009F28D4">
        <w:t>1</w:t>
      </w:r>
      <w:r>
        <w:t xml:space="preserve"> de ju</w:t>
      </w:r>
      <w:r w:rsidR="009F28D4">
        <w:t>lio</w:t>
      </w:r>
      <w:r>
        <w:t xml:space="preserve"> de 202</w:t>
      </w:r>
      <w:r w:rsidR="009F28D4">
        <w:t>1</w:t>
      </w:r>
      <w:r>
        <w:t>, aprueba el presente documento.</w:t>
      </w:r>
    </w:p>
    <w:p w:rsidR="00D4057A" w:rsidRDefault="00D4057A" w:rsidP="00D4057A"/>
    <w:p w:rsidR="006F66DC" w:rsidRDefault="006F66DC" w:rsidP="0007261A"/>
    <w:p w:rsidR="006C07F5" w:rsidRDefault="006C07F5" w:rsidP="006F66DC"/>
    <w:p w:rsidR="006C07F5" w:rsidRPr="00BA7F64" w:rsidRDefault="006C07F5" w:rsidP="006C07F5">
      <w:pPr>
        <w:rPr>
          <w:b/>
          <w:color w:val="0070C0"/>
        </w:rPr>
      </w:pPr>
    </w:p>
    <w:p w:rsidR="006C07F5" w:rsidRDefault="006C07F5" w:rsidP="006F66DC"/>
    <w:sectPr w:rsidR="006C07F5" w:rsidSect="00AD6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65CC"/>
    <w:multiLevelType w:val="hybridMultilevel"/>
    <w:tmpl w:val="4C5E342C"/>
    <w:lvl w:ilvl="0" w:tplc="B27E2F48">
      <w:start w:val="1"/>
      <w:numFmt w:val="lowerLetter"/>
      <w:lvlText w:val="%1."/>
      <w:lvlJc w:val="left"/>
      <w:pPr>
        <w:ind w:left="39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61A"/>
    <w:rsid w:val="0007261A"/>
    <w:rsid w:val="000E1FCD"/>
    <w:rsid w:val="002B6A97"/>
    <w:rsid w:val="00554424"/>
    <w:rsid w:val="006C07F5"/>
    <w:rsid w:val="006F66DC"/>
    <w:rsid w:val="009F28D4"/>
    <w:rsid w:val="00AD6437"/>
    <w:rsid w:val="00D4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07F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2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2021-07-15T13:49:00Z</dcterms:created>
  <dcterms:modified xsi:type="dcterms:W3CDTF">2021-07-15T14:43:00Z</dcterms:modified>
</cp:coreProperties>
</file>